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0A" w:rsidRDefault="008D2E3A" w:rsidP="0022150A">
      <w:pPr>
        <w:pStyle w:val="tytu01"/>
        <w:rPr>
          <w:color w:val="1F497D" w:themeColor="text2"/>
        </w:rPr>
      </w:pPr>
      <w:r>
        <w:rPr>
          <w:color w:val="1F497D" w:themeColor="text2"/>
        </w:rPr>
        <w:t xml:space="preserve">Wymagania edukacyjne 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  <w:szCs w:val="24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25.3pt" o:ole="">
                  <v:imagedata r:id="rId8" o:title=""/>
                </v:shape>
                <o:OLEObject Type="Embed" ProgID="Equation.3" ShapeID="_x0000_i1025" DrawAspect="Content" ObjectID="_1690879510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  <w:i/>
                  <w:position w:val="-8"/>
                  <w:szCs w:val="24"/>
                </w:rPr>
                <w:object w:dxaOrig="840" w:dyaOrig="260">
                  <v:shape id="_x0000_i1026" type="#_x0000_t75" style="width:41.95pt;height:12.65pt" o:ole="">
                    <v:imagedata r:id="rId10" o:title=""/>
                  </v:shape>
                  <o:OLEObject Type="Embed" ProgID="Equation.3" ShapeID="_x0000_i1026" DrawAspect="Content" ObjectID="_1690879511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b w:val="0"/>
              </w:rPr>
              <w:t xml:space="preserve">Przemiany energii </w:t>
            </w:r>
            <w:r w:rsidRPr="002D6A8D">
              <w:rPr>
                <w:rFonts w:asciiTheme="minorHAnsi" w:hAnsiTheme="minorHAnsi"/>
                <w:b w:val="0"/>
              </w:rPr>
              <w:lastRenderedPageBreak/>
              <w:t>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demonstruje zjawiska topnienia, </w:t>
            </w:r>
            <w:r w:rsidRPr="00103672">
              <w:lastRenderedPageBreak/>
              <w:t>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opisuje zjawisko topnienia (stałość </w:t>
            </w:r>
            <w:r w:rsidRPr="00103672">
              <w:lastRenderedPageBreak/>
              <w:t>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wyjaśnia, dlaczego podczas topnienia i </w:t>
            </w:r>
            <w:r w:rsidRPr="00103672">
              <w:lastRenderedPageBreak/>
              <w:t>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  <w:szCs w:val="24"/>
              </w:rPr>
              <w:object w:dxaOrig="639" w:dyaOrig="279">
                <v:shape id="_x0000_i1027" type="#_x0000_t75" style="width:30.85pt;height:13.45pt" o:ole="">
                  <v:imagedata r:id="rId12" o:title=""/>
                </v:shape>
                <o:OLEObject Type="Embed" ProgID="Equation.DSMT4" ShapeID="_x0000_i1027" DrawAspect="Content" ObjectID="_1690879512" r:id="rId13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  <w:szCs w:val="24"/>
              </w:rPr>
              <w:object w:dxaOrig="660" w:dyaOrig="300">
                <v:shape id="_x0000_i1028" type="#_x0000_t75" style="width:32.45pt;height:15.05pt" o:ole="">
                  <v:imagedata r:id="rId14" o:title=""/>
                </v:shape>
                <o:OLEObject Type="Embed" ProgID="Equation.DSMT4" ShapeID="_x0000_i1028" DrawAspect="Content" ObjectID="_1690879513" r:id="rId15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29" type="#_x0000_t75" style="width:26.1pt;height:12.65pt" o:ole="">
                  <v:imagedata r:id="rId16" o:title=""/>
                </v:shape>
                <o:OLEObject Type="Embed" ProgID="Equation.DSMT4" ShapeID="_x0000_i1029" DrawAspect="Content" ObjectID="_1690879514" r:id="rId17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30" type="#_x0000_t75" style="width:26.1pt;height:12.65pt" o:ole="">
                  <v:imagedata r:id="rId16" o:title=""/>
                </v:shape>
                <o:OLEObject Type="Embed" ProgID="Equation.DSMT4" ShapeID="_x0000_i1030" DrawAspect="Content" ObjectID="_1690879515" r:id="rId18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  <w:szCs w:val="24"/>
              </w:rPr>
              <w:object w:dxaOrig="380" w:dyaOrig="279">
                <v:shape id="_x0000_i1031" type="#_x0000_t75" style="width:19pt;height:13.45pt" o:ole="">
                  <v:imagedata r:id="rId19" o:title=""/>
                </v:shape>
                <o:OLEObject Type="Embed" ProgID="Equation.DSMT4" ShapeID="_x0000_i1031" DrawAspect="Content" ObjectID="_1690879516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  <w:szCs w:val="24"/>
              </w:rPr>
              <w:object w:dxaOrig="580" w:dyaOrig="240">
                <v:shape id="_x0000_i1032" type="#_x0000_t75" style="width:29.25pt;height:11.85pt" o:ole="">
                  <v:imagedata r:id="rId21" o:title=""/>
                </v:shape>
                <o:OLEObject Type="Embed" ProgID="Equation.DSMT4" ShapeID="_x0000_i1032" DrawAspect="Content" ObjectID="_1690879517" r:id="rId22"/>
              </w:object>
            </w:r>
            <w:r>
              <w:t xml:space="preserve">oraz </w:t>
            </w:r>
            <w:r w:rsidRPr="00332133">
              <w:rPr>
                <w:position w:val="-24"/>
                <w:szCs w:val="24"/>
              </w:rPr>
              <w:object w:dxaOrig="520" w:dyaOrig="540">
                <v:shape id="_x0000_i1033" type="#_x0000_t75" style="width:26.1pt;height:26.1pt" o:ole="">
                  <v:imagedata r:id="rId23" o:title=""/>
                </v:shape>
                <o:OLEObject Type="Embed" ProgID="Equation.DSMT4" ShapeID="_x0000_i1033" DrawAspect="Content" ObjectID="_1690879518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Dźwięki i wielkości,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mechanizm powstawania </w:t>
            </w:r>
            <w:r>
              <w:lastRenderedPageBreak/>
              <w:t>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lastRenderedPageBreak/>
              <w:t xml:space="preserve">podaje cechy fali dźwiękowej </w:t>
            </w:r>
            <w:r>
              <w:lastRenderedPageBreak/>
              <w:t>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występowanie w przyrodzie </w:t>
            </w:r>
            <w:r>
              <w:lastRenderedPageBreak/>
              <w:t>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  <w:szCs w:val="24"/>
              </w:rPr>
              <w:object w:dxaOrig="1160" w:dyaOrig="520">
                <v:shape id="_x0000_i1034" type="#_x0000_t75" style="width:58.55pt;height:26.1pt" o:ole="">
                  <v:imagedata r:id="rId25" o:title=""/>
                </v:shape>
                <o:OLEObject Type="Embed" ProgID="Equation.3" ShapeID="_x0000_i1034" DrawAspect="Content" ObjectID="_1690879519" r:id="rId26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5" type="#_x0000_t75" style="width:23.75pt;height:25.3pt" o:ole="">
                  <v:imagedata r:id="rId27" o:title=""/>
                </v:shape>
                <o:OLEObject Type="Embed" ProgID="Equation.DSMT4" ShapeID="_x0000_i1035" DrawAspect="Content" ObjectID="_1690879520" r:id="rId28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  <w:szCs w:val="24"/>
              </w:rPr>
              <w:object w:dxaOrig="420" w:dyaOrig="240">
                <v:shape id="_x0000_i1036" type="#_x0000_t75" style="width:21.35pt;height:11.85pt" o:ole="">
                  <v:imagedata r:id="rId29" o:title=""/>
                </v:shape>
                <o:OLEObject Type="Embed" ProgID="Equation.DSMT4" ShapeID="_x0000_i1036" DrawAspect="Content" ObjectID="_1690879521" r:id="rId30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7" type="#_x0000_t75" style="width:23.75pt;height:25.3pt" o:ole="">
                  <v:imagedata r:id="rId27" o:title=""/>
                </v:shape>
                <o:OLEObject Type="Embed" ProgID="Equation.DSMT4" ShapeID="_x0000_i1037" DrawAspect="Content" ObjectID="_1690879522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 xml:space="preserve">Prawo Ohma. Opór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lastRenderedPageBreak/>
              <w:t>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wyjaśnia, skąd się bierze opór </w:t>
            </w:r>
            <w:r>
              <w:lastRenderedPageBreak/>
              <w:t>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  <w:szCs w:val="24"/>
              </w:rPr>
              <w:object w:dxaOrig="440" w:dyaOrig="279">
                <v:shape id="_x0000_i1038" type="#_x0000_t75" style="width:21.35pt;height:13.45pt" o:ole="">
                  <v:imagedata r:id="rId32" o:title=""/>
                </v:shape>
                <o:OLEObject Type="Embed" ProgID="Equation.DSMT4" ShapeID="_x0000_i1038" DrawAspect="Content" ObjectID="_1690879523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lastRenderedPageBreak/>
              <w:t xml:space="preserve">oblicza opór przewodnika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39" type="#_x0000_t75" style="width:27.7pt;height:25.3pt" o:ole="">
                  <v:imagedata r:id="rId34" o:title=""/>
                </v:shape>
                <o:OLEObject Type="Embed" ProgID="Equation.DSMT4" ShapeID="_x0000_i1039" DrawAspect="Content" ObjectID="_1690879524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objaśnia zależność wyrażoną przez </w:t>
            </w:r>
            <w:r>
              <w:lastRenderedPageBreak/>
              <w:t>prawo Ohma (6.12)</w:t>
            </w:r>
          </w:p>
          <w:p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40" type="#_x0000_t75" style="width:27.7pt;height:25.3pt" o:ole="">
                  <v:imagedata r:id="rId34" o:title=""/>
                </v:shape>
                <o:OLEObject Type="Embed" ProgID="Equation.DSMT4" ShapeID="_x0000_i1040" DrawAspect="Content" ObjectID="_1690879525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lastRenderedPageBreak/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  <w:szCs w:val="24"/>
              </w:rPr>
              <w:object w:dxaOrig="660" w:dyaOrig="240">
                <v:shape id="_x0000_i1041" type="#_x0000_t75" style="width:33.25pt;height:11.85pt" o:ole="">
                  <v:imagedata r:id="rId37" o:title=""/>
                </v:shape>
                <o:OLEObject Type="Embed" ProgID="Equation.DSMT4" ShapeID="_x0000_i1041" DrawAspect="Content" ObjectID="_1690879526" r:id="rId38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  <w:szCs w:val="24"/>
              </w:rPr>
              <w:object w:dxaOrig="600" w:dyaOrig="240">
                <v:shape id="_x0000_i1042" type="#_x0000_t75" style="width:30.85pt;height:11.85pt" o:ole="">
                  <v:imagedata r:id="rId39" o:title=""/>
                </v:shape>
                <o:OLEObject Type="Embed" ProgID="Equation.DSMT4" ShapeID="_x0000_i1042" DrawAspect="Content" ObjectID="_1690879527" r:id="rId40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  <w:szCs w:val="24"/>
              </w:rPr>
              <w:object w:dxaOrig="660" w:dyaOrig="240">
                <v:shape id="_x0000_i1043" type="#_x0000_t75" style="width:33.25pt;height:11.85pt" o:ole="">
                  <v:imagedata r:id="rId41" o:title=""/>
                </v:shape>
                <o:OLEObject Type="Embed" ProgID="Equation.DSMT4" ShapeID="_x0000_i1043" DrawAspect="Content" ObjectID="_1690879528" r:id="rId42"/>
              </w:object>
            </w:r>
            <w:r>
              <w:br/>
            </w:r>
            <w:r w:rsidRPr="0031460F">
              <w:rPr>
                <w:position w:val="-20"/>
                <w:szCs w:val="24"/>
              </w:rPr>
              <w:object w:dxaOrig="760" w:dyaOrig="560">
                <v:shape id="_x0000_i1044" type="#_x0000_t75" style="width:38pt;height:27.7pt" o:ole="">
                  <v:imagedata r:id="rId43" o:title=""/>
                </v:shape>
                <o:OLEObject Type="Embed" ProgID="Equation.3" ShapeID="_x0000_i1044" DrawAspect="Content" ObjectID="_1690879529" r:id="rId44"/>
              </w:object>
            </w:r>
            <w:r>
              <w:br/>
            </w:r>
            <w:r w:rsidRPr="00140F17">
              <w:rPr>
                <w:position w:val="-6"/>
                <w:szCs w:val="24"/>
              </w:rPr>
              <w:object w:dxaOrig="760" w:dyaOrig="260">
                <v:shape id="_x0000_i1045" type="#_x0000_t75" style="width:38pt;height:12.65pt" o:ole="">
                  <v:imagedata r:id="rId45" o:title=""/>
                </v:shape>
                <o:OLEObject Type="Embed" ProgID="Equation.DSMT4" ShapeID="_x0000_i1045" DrawAspect="Content" ObjectID="_1690879530" r:id="rId46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  <w:szCs w:val="24"/>
              </w:rPr>
              <w:object w:dxaOrig="760" w:dyaOrig="499">
                <v:shape id="_x0000_i1046" type="#_x0000_t75" style="width:38pt;height:25.3pt" o:ole="">
                  <v:imagedata r:id="rId47" o:title=""/>
                </v:shape>
                <o:OLEObject Type="Embed" ProgID="Equation.3" ShapeID="_x0000_i1046" DrawAspect="Content" ObjectID="_1690879531" r:id="rId48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 xml:space="preserve">rozpoznaje tęczę jako efekt rozszczepienia światła słonecznego </w:t>
            </w:r>
            <w:r>
              <w:lastRenderedPageBreak/>
              <w:t>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lastRenderedPageBreak/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wyjaśnia pojęcie światła jednobarwnego (monochromatycznego) i prezentuje je za pomocą wskaźnika laserowego </w:t>
            </w:r>
            <w:r>
              <w:lastRenderedPageBreak/>
              <w:t>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  <w:szCs w:val="24"/>
              </w:rPr>
              <w:object w:dxaOrig="540" w:dyaOrig="540">
                <v:shape id="_x0000_i1047" type="#_x0000_t75" style="width:26.9pt;height:26.1pt" o:ole="">
                  <v:imagedata r:id="rId49" o:title=""/>
                </v:shape>
                <o:OLEObject Type="Embed" ProgID="Equation.DSMT4" ShapeID="_x0000_i1047" DrawAspect="Content" ObjectID="_1690879532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  <w:szCs w:val="24"/>
              </w:rPr>
              <w:object w:dxaOrig="520" w:dyaOrig="540">
                <v:shape id="_x0000_i1048" type="#_x0000_t75" style="width:26.1pt;height:26.1pt" o:ole="">
                  <v:imagedata r:id="rId51" o:title=""/>
                </v:shape>
                <o:OLEObject Type="Embed" ProgID="Equation.DSMT4" ShapeID="_x0000_i1048" DrawAspect="Content" ObjectID="_1690879533" r:id="rId52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2B" w:rsidRDefault="0077362B" w:rsidP="00285D6F">
      <w:r>
        <w:separator/>
      </w:r>
    </w:p>
  </w:endnote>
  <w:endnote w:type="continuationSeparator" w:id="1">
    <w:p w:rsidR="0077362B" w:rsidRDefault="0077362B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DD3C2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DD3C29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 w:rsidRPr="009E0F62">
      <w:rPr>
        <w:b/>
        <w:color w:val="003892"/>
      </w:rPr>
      <w:t>AUTORZY:</w:t>
    </w:r>
    <w:r w:rsidR="00797D39">
      <w:t>Barbara Sagnowska</w:t>
    </w:r>
    <w:r w:rsidR="003F26A8">
      <w:tab/>
    </w:r>
    <w:r w:rsidR="003F26A8">
      <w:tab/>
    </w:r>
    <w:r w:rsidR="003F26A8">
      <w:tab/>
    </w:r>
    <w:r w:rsidR="003F26A8">
      <w:tab/>
    </w:r>
    <w:r w:rsidR="003F26A8">
      <w:tab/>
    </w:r>
    <w:bookmarkStart w:id="0" w:name="_GoBack"/>
    <w:bookmarkEnd w:id="0"/>
    <w:r w:rsidR="003F26A8">
      <w:t>Przedmiotowy System Oceniania</w:t>
    </w:r>
  </w:p>
  <w:p w:rsidR="00EE01FE" w:rsidRDefault="00DD3C29" w:rsidP="00EE01FE">
    <w:pPr>
      <w:pStyle w:val="Stopka"/>
      <w:tabs>
        <w:tab w:val="clear" w:pos="9072"/>
        <w:tab w:val="right" w:pos="9639"/>
      </w:tabs>
      <w:ind w:left="-567" w:right="1"/>
    </w:pPr>
    <w:r w:rsidRPr="00DD3C29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963FD">
      <w:rPr>
        <w:noProof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130E5" w:rsidRDefault="00DD3C29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8D2E3A">
      <w:rPr>
        <w:noProof/>
      </w:rPr>
      <w:t>3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2B" w:rsidRDefault="0077362B" w:rsidP="00285D6F">
      <w:r>
        <w:separator/>
      </w:r>
    </w:p>
  </w:footnote>
  <w:footnote w:type="continuationSeparator" w:id="1">
    <w:p w:rsidR="0077362B" w:rsidRDefault="0077362B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592B22"/>
    <w:rsid w:val="00602ABB"/>
    <w:rsid w:val="006257F7"/>
    <w:rsid w:val="00672759"/>
    <w:rsid w:val="006B5810"/>
    <w:rsid w:val="0077362B"/>
    <w:rsid w:val="007963FD"/>
    <w:rsid w:val="00797D39"/>
    <w:rsid w:val="007B3CB5"/>
    <w:rsid w:val="0083577E"/>
    <w:rsid w:val="008648E0"/>
    <w:rsid w:val="0089186E"/>
    <w:rsid w:val="008C2636"/>
    <w:rsid w:val="008D2E3A"/>
    <w:rsid w:val="009130E5"/>
    <w:rsid w:val="00914856"/>
    <w:rsid w:val="009D4894"/>
    <w:rsid w:val="009E0F62"/>
    <w:rsid w:val="00A239DF"/>
    <w:rsid w:val="00A5798A"/>
    <w:rsid w:val="00A87AB9"/>
    <w:rsid w:val="00AB49BA"/>
    <w:rsid w:val="00B63701"/>
    <w:rsid w:val="00D22D55"/>
    <w:rsid w:val="00DD3C29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f"/><Relationship Id="rId1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67A8-1846-4B33-AC2A-112F95D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aga</cp:lastModifiedBy>
  <cp:revision>3</cp:revision>
  <dcterms:created xsi:type="dcterms:W3CDTF">2021-08-19T09:57:00Z</dcterms:created>
  <dcterms:modified xsi:type="dcterms:W3CDTF">2021-08-19T09:58:00Z</dcterms:modified>
</cp:coreProperties>
</file>